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D58C" w14:textId="77777777" w:rsidR="003B2D8A" w:rsidRPr="00E572BC" w:rsidRDefault="003B2D8A" w:rsidP="00E572BC">
      <w:pPr>
        <w:pStyle w:val="Overskrift1"/>
      </w:pPr>
      <w:r w:rsidRPr="00E572BC">
        <w:t xml:space="preserve">TILPASNING OG UDVIKLING AF UNDERVISNINGSMATERIALE TIL </w:t>
      </w:r>
      <w:r w:rsidR="001C3098" w:rsidRPr="00E572BC">
        <w:t>ELEVER MED HØRETAB</w:t>
      </w:r>
    </w:p>
    <w:p w14:paraId="48EE1D32"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  </w:t>
      </w:r>
    </w:p>
    <w:p w14:paraId="71E2EFFC"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Når man underviser og udarbejder materialer til </w:t>
      </w:r>
      <w:r w:rsidR="001C3098">
        <w:rPr>
          <w:rFonts w:asciiTheme="minorHAnsi" w:eastAsia="Segoe UI" w:hAnsiTheme="minorHAnsi" w:cstheme="minorHAnsi"/>
          <w:szCs w:val="18"/>
          <w:lang w:val="da-DK"/>
        </w:rPr>
        <w:t>elever med høretab</w:t>
      </w:r>
      <w:r w:rsidRPr="003B2D8A">
        <w:rPr>
          <w:rFonts w:asciiTheme="minorHAnsi" w:eastAsia="Segoe UI" w:hAnsiTheme="minorHAnsi" w:cstheme="minorHAnsi"/>
          <w:szCs w:val="18"/>
          <w:lang w:val="da-DK"/>
        </w:rPr>
        <w:t xml:space="preserve">, skal man følge og tage hensyn til følgende principper.  </w:t>
      </w:r>
    </w:p>
    <w:p w14:paraId="2A1D9B2C"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  </w:t>
      </w:r>
    </w:p>
    <w:p w14:paraId="4CD6ADF1" w14:textId="77777777" w:rsidR="003B2D8A" w:rsidRPr="00E572BC" w:rsidRDefault="003B2D8A" w:rsidP="00E572BC">
      <w:pPr>
        <w:pStyle w:val="Overskrift2"/>
      </w:pPr>
      <w:r w:rsidRPr="00E572BC">
        <w:t xml:space="preserve">Individualisering  </w:t>
      </w:r>
    </w:p>
    <w:p w14:paraId="62DBD0EA"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Vi skal have en god forståelse for det enkelte barns særlige indlæringsbetingelser. Vi skal tage hensyn til følgende: </w:t>
      </w:r>
    </w:p>
    <w:p w14:paraId="25EA7D19" w14:textId="77777777" w:rsidR="003B2D8A" w:rsidRPr="003B2D8A" w:rsidRDefault="001C3098"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hørelse</w:t>
      </w:r>
      <w:r w:rsidR="003B2D8A" w:rsidRPr="003B2D8A">
        <w:rPr>
          <w:rFonts w:asciiTheme="minorHAnsi" w:eastAsia="Segoe UI" w:hAnsiTheme="minorHAnsi" w:cstheme="minorHAnsi"/>
          <w:szCs w:val="18"/>
          <w:lang w:val="da-DK"/>
        </w:rPr>
        <w:t xml:space="preserve"> </w:t>
      </w:r>
    </w:p>
    <w:p w14:paraId="2FCDE4A0" w14:textId="77777777" w:rsidR="003B2D8A" w:rsidRPr="003B2D8A" w:rsidRDefault="001C3098"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tale- og sprogfærdigheder</w:t>
      </w:r>
      <w:r w:rsidR="003B2D8A" w:rsidRPr="003B2D8A">
        <w:rPr>
          <w:rFonts w:asciiTheme="minorHAnsi" w:eastAsia="Segoe UI" w:hAnsiTheme="minorHAnsi" w:cstheme="minorHAnsi"/>
          <w:szCs w:val="18"/>
          <w:lang w:val="da-DK"/>
        </w:rPr>
        <w:t xml:space="preserve"> </w:t>
      </w:r>
    </w:p>
    <w:p w14:paraId="08C89EFA"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kommunikati</w:t>
      </w:r>
      <w:r w:rsidR="001C3098">
        <w:rPr>
          <w:rFonts w:asciiTheme="minorHAnsi" w:eastAsia="Segoe UI" w:hAnsiTheme="minorHAnsi" w:cstheme="minorHAnsi"/>
          <w:szCs w:val="18"/>
          <w:lang w:val="da-DK"/>
        </w:rPr>
        <w:t>onsform (tale eller tegnsprog)</w:t>
      </w:r>
    </w:p>
    <w:p w14:paraId="13878FED" w14:textId="77777777" w:rsidR="003B2D8A" w:rsidRPr="003B2D8A" w:rsidRDefault="001C3098"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fysisk og mental alder</w:t>
      </w:r>
      <w:r w:rsidR="003B2D8A" w:rsidRPr="003B2D8A">
        <w:rPr>
          <w:rFonts w:asciiTheme="minorHAnsi" w:eastAsia="Segoe UI" w:hAnsiTheme="minorHAnsi" w:cstheme="minorHAnsi"/>
          <w:szCs w:val="18"/>
          <w:lang w:val="da-DK"/>
        </w:rPr>
        <w:t xml:space="preserve"> </w:t>
      </w:r>
    </w:p>
    <w:p w14:paraId="52A925ED"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tale- og sprogt</w:t>
      </w:r>
      <w:r w:rsidR="001C3098">
        <w:rPr>
          <w:rFonts w:asciiTheme="minorHAnsi" w:eastAsia="Segoe UI" w:hAnsiTheme="minorHAnsi" w:cstheme="minorHAnsi"/>
          <w:szCs w:val="18"/>
          <w:lang w:val="da-DK"/>
        </w:rPr>
        <w:t>ræningens varighed</w:t>
      </w:r>
    </w:p>
    <w:p w14:paraId="3E20E318" w14:textId="77777777" w:rsidR="003B2D8A" w:rsidRPr="003B2D8A" w:rsidRDefault="001C3098"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yderligere handicaps</w:t>
      </w:r>
      <w:r w:rsidR="003B2D8A" w:rsidRPr="003B2D8A">
        <w:rPr>
          <w:rFonts w:asciiTheme="minorHAnsi" w:eastAsia="Segoe UI" w:hAnsiTheme="minorHAnsi" w:cstheme="minorHAnsi"/>
          <w:szCs w:val="18"/>
          <w:lang w:val="da-DK"/>
        </w:rPr>
        <w:t xml:space="preserve"> </w:t>
      </w:r>
    </w:p>
    <w:p w14:paraId="0EB4DC13" w14:textId="77777777" w:rsidR="003B2D8A" w:rsidRPr="003B2D8A" w:rsidRDefault="001C3098"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evne til at koncentrere sig</w:t>
      </w:r>
      <w:r w:rsidR="003B2D8A" w:rsidRPr="003B2D8A">
        <w:rPr>
          <w:rFonts w:asciiTheme="minorHAnsi" w:eastAsia="Segoe UI" w:hAnsiTheme="minorHAnsi" w:cstheme="minorHAnsi"/>
          <w:szCs w:val="18"/>
          <w:lang w:val="da-DK"/>
        </w:rPr>
        <w:t xml:space="preserve"> </w:t>
      </w:r>
    </w:p>
    <w:p w14:paraId="4B6B7BE6"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alde</w:t>
      </w:r>
      <w:r w:rsidR="001C3098">
        <w:rPr>
          <w:rFonts w:asciiTheme="minorHAnsi" w:eastAsia="Segoe UI" w:hAnsiTheme="minorHAnsi" w:cstheme="minorHAnsi"/>
          <w:szCs w:val="18"/>
          <w:lang w:val="da-DK"/>
        </w:rPr>
        <w:t>r ved høretabets opståen</w:t>
      </w:r>
    </w:p>
    <w:p w14:paraId="757D0CD4" w14:textId="77777777" w:rsidR="003B2D8A" w:rsidRPr="003B2D8A" w:rsidRDefault="001C3098"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følelsesmæssig tilstand</w:t>
      </w:r>
    </w:p>
    <w:p w14:paraId="59621EE5" w14:textId="77777777" w:rsidR="003B2D8A" w:rsidRPr="003B2D8A" w:rsidRDefault="001C3098"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motivation for at arbejde</w:t>
      </w:r>
    </w:p>
    <w:p w14:paraId="24481707" w14:textId="77777777" w:rsidR="003B2D8A" w:rsidRPr="003B2D8A" w:rsidRDefault="003B2D8A" w:rsidP="00E572BC">
      <w:pPr>
        <w:pStyle w:val="Overskrift2"/>
      </w:pPr>
      <w:r w:rsidRPr="003B2D8A">
        <w:t xml:space="preserve">  </w:t>
      </w:r>
    </w:p>
    <w:p w14:paraId="7CA8273B" w14:textId="77777777" w:rsidR="003B2D8A" w:rsidRPr="003B2D8A" w:rsidRDefault="003B2D8A" w:rsidP="00E572BC">
      <w:pPr>
        <w:pStyle w:val="Overskrift2"/>
      </w:pPr>
      <w:r w:rsidRPr="003B2D8A">
        <w:t xml:space="preserve">Introduktion af læringsmateriale  </w:t>
      </w:r>
    </w:p>
    <w:p w14:paraId="59F5EB68"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Ved introduktion af nyt indhold for eleven bør følgende principper for </w:t>
      </w:r>
      <w:r w:rsidR="001C3098" w:rsidRPr="001C3098">
        <w:rPr>
          <w:rFonts w:asciiTheme="minorHAnsi" w:eastAsia="Segoe UI" w:hAnsiTheme="minorHAnsi" w:cstheme="minorHAnsi"/>
          <w:szCs w:val="18"/>
          <w:lang w:val="da-DK"/>
        </w:rPr>
        <w:t xml:space="preserve">progression </w:t>
      </w:r>
      <w:r w:rsidRPr="003B2D8A">
        <w:rPr>
          <w:rFonts w:asciiTheme="minorHAnsi" w:eastAsia="Segoe UI" w:hAnsiTheme="minorHAnsi" w:cstheme="minorHAnsi"/>
          <w:szCs w:val="18"/>
          <w:lang w:val="da-DK"/>
        </w:rPr>
        <w:t xml:space="preserve">overholdes:  </w:t>
      </w:r>
    </w:p>
    <w:p w14:paraId="4A54E10D" w14:textId="77777777" w:rsidR="003B2D8A" w:rsidRPr="003B2D8A" w:rsidRDefault="001C3098"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fra nær til fjern</w:t>
      </w:r>
    </w:p>
    <w:p w14:paraId="354A9B9F"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w:t>
      </w:r>
      <w:r w:rsidR="001C3098">
        <w:rPr>
          <w:rFonts w:asciiTheme="minorHAnsi" w:eastAsia="Segoe UI" w:hAnsiTheme="minorHAnsi" w:cstheme="minorHAnsi"/>
          <w:szCs w:val="18"/>
          <w:lang w:val="da-DK"/>
        </w:rPr>
        <w:t xml:space="preserve"> fra det kendte til det ukendte</w:t>
      </w:r>
      <w:r w:rsidRPr="003B2D8A">
        <w:rPr>
          <w:rFonts w:asciiTheme="minorHAnsi" w:eastAsia="Segoe UI" w:hAnsiTheme="minorHAnsi" w:cstheme="minorHAnsi"/>
          <w:szCs w:val="18"/>
          <w:lang w:val="da-DK"/>
        </w:rPr>
        <w:t xml:space="preserve">  </w:t>
      </w:r>
    </w:p>
    <w:p w14:paraId="0A40EBD2"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f</w:t>
      </w:r>
      <w:r w:rsidR="001C3098">
        <w:rPr>
          <w:rFonts w:asciiTheme="minorHAnsi" w:eastAsia="Segoe UI" w:hAnsiTheme="minorHAnsi" w:cstheme="minorHAnsi"/>
          <w:szCs w:val="18"/>
          <w:lang w:val="da-DK"/>
        </w:rPr>
        <w:t>ra lettere til vanskeligere</w:t>
      </w:r>
      <w:r w:rsidRPr="003B2D8A">
        <w:rPr>
          <w:rFonts w:asciiTheme="minorHAnsi" w:eastAsia="Segoe UI" w:hAnsiTheme="minorHAnsi" w:cstheme="minorHAnsi"/>
          <w:szCs w:val="18"/>
          <w:lang w:val="da-DK"/>
        </w:rPr>
        <w:t xml:space="preserve"> </w:t>
      </w:r>
    </w:p>
    <w:p w14:paraId="77A38E95" w14:textId="77777777" w:rsidR="003B2D8A" w:rsidRPr="003B2D8A" w:rsidRDefault="001C3098"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fra enkelt til komplekst</w:t>
      </w:r>
      <w:r w:rsidR="003B2D8A" w:rsidRPr="003B2D8A">
        <w:rPr>
          <w:rFonts w:asciiTheme="minorHAnsi" w:eastAsia="Segoe UI" w:hAnsiTheme="minorHAnsi" w:cstheme="minorHAnsi"/>
          <w:szCs w:val="18"/>
          <w:lang w:val="da-DK"/>
        </w:rPr>
        <w:t xml:space="preserve"> </w:t>
      </w:r>
    </w:p>
    <w:p w14:paraId="58A1EC47"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Når vi vælger indhold, skal vi også beslutte, hvilket omfang emnet skal have, hvilket valg af ord, sætninger og tekster</w:t>
      </w:r>
      <w:r w:rsidR="00A8473D">
        <w:rPr>
          <w:rFonts w:asciiTheme="minorHAnsi" w:eastAsia="Segoe UI" w:hAnsiTheme="minorHAnsi" w:cstheme="minorHAnsi"/>
          <w:szCs w:val="18"/>
          <w:lang w:val="da-DK"/>
        </w:rPr>
        <w:t>,</w:t>
      </w:r>
      <w:r w:rsidRPr="003B2D8A">
        <w:rPr>
          <w:rFonts w:asciiTheme="minorHAnsi" w:eastAsia="Segoe UI" w:hAnsiTheme="minorHAnsi" w:cstheme="minorHAnsi"/>
          <w:szCs w:val="18"/>
          <w:lang w:val="da-DK"/>
        </w:rPr>
        <w:t xml:space="preserve"> der er passende. Vi skal være omhyggelige med at lede eleven fra succes til succes.  </w:t>
      </w:r>
    </w:p>
    <w:p w14:paraId="56F24D43"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  </w:t>
      </w:r>
    </w:p>
    <w:p w14:paraId="288AEBA4" w14:textId="77777777" w:rsidR="003B2D8A" w:rsidRPr="003B2D8A" w:rsidRDefault="003B2D8A" w:rsidP="00E572BC">
      <w:pPr>
        <w:pStyle w:val="Overskrift2"/>
      </w:pPr>
      <w:r w:rsidRPr="003B2D8A">
        <w:t xml:space="preserve">Aktivitet  </w:t>
      </w:r>
    </w:p>
    <w:p w14:paraId="747EC66C"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Eleven bør være mentalt og fysisk aktiv under læringsprocessen og </w:t>
      </w:r>
      <w:r w:rsidR="00A8473D">
        <w:rPr>
          <w:rFonts w:asciiTheme="minorHAnsi" w:eastAsia="Segoe UI" w:hAnsiTheme="minorHAnsi" w:cstheme="minorHAnsi"/>
          <w:szCs w:val="18"/>
          <w:lang w:val="da-DK"/>
        </w:rPr>
        <w:t>mentalt</w:t>
      </w:r>
      <w:r w:rsidRPr="003B2D8A">
        <w:rPr>
          <w:rFonts w:asciiTheme="minorHAnsi" w:eastAsia="Segoe UI" w:hAnsiTheme="minorHAnsi" w:cstheme="minorHAnsi"/>
          <w:szCs w:val="18"/>
          <w:lang w:val="da-DK"/>
        </w:rPr>
        <w:t xml:space="preserve"> fokuseret på indholdet. Læring skal være sjov</w:t>
      </w:r>
      <w:r w:rsidR="001C3098">
        <w:rPr>
          <w:rFonts w:asciiTheme="minorHAnsi" w:eastAsia="Segoe UI" w:hAnsiTheme="minorHAnsi" w:cstheme="minorHAnsi"/>
          <w:szCs w:val="18"/>
          <w:lang w:val="da-DK"/>
        </w:rPr>
        <w:t>t</w:t>
      </w:r>
      <w:r w:rsidRPr="003B2D8A">
        <w:rPr>
          <w:rFonts w:asciiTheme="minorHAnsi" w:eastAsia="Segoe UI" w:hAnsiTheme="minorHAnsi" w:cstheme="minorHAnsi"/>
          <w:szCs w:val="18"/>
          <w:lang w:val="da-DK"/>
        </w:rPr>
        <w:t>, vi skal bruge en masse spil, rollespil, bevægelse, elementer fra drama i undervisningen, interaktive øvelser osv.</w:t>
      </w:r>
    </w:p>
    <w:p w14:paraId="3E8F00E4" w14:textId="77777777" w:rsid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  </w:t>
      </w:r>
    </w:p>
    <w:p w14:paraId="0F21F4C9" w14:textId="77777777" w:rsidR="00535017" w:rsidRPr="003B2D8A" w:rsidRDefault="00535017" w:rsidP="003B2D8A">
      <w:pPr>
        <w:pStyle w:val="paragraph"/>
        <w:shd w:val="clear" w:color="auto" w:fill="FFFFFF"/>
        <w:rPr>
          <w:rFonts w:asciiTheme="minorHAnsi" w:eastAsia="Segoe UI" w:hAnsiTheme="minorHAnsi" w:cstheme="minorHAnsi"/>
          <w:szCs w:val="18"/>
          <w:lang w:val="da-DK"/>
        </w:rPr>
      </w:pPr>
    </w:p>
    <w:p w14:paraId="24B88136" w14:textId="77777777" w:rsidR="003B2D8A" w:rsidRPr="003B2D8A" w:rsidRDefault="003B2D8A" w:rsidP="00E572BC">
      <w:pPr>
        <w:pStyle w:val="Overskrift2"/>
      </w:pPr>
      <w:r w:rsidRPr="003B2D8A">
        <w:lastRenderedPageBreak/>
        <w:t xml:space="preserve">Hyppig </w:t>
      </w:r>
      <w:r w:rsidR="001C3098">
        <w:t>gentagelse</w:t>
      </w:r>
    </w:p>
    <w:p w14:paraId="5541C550"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Elever, der ikke har hørevanskeligheder, opfatter begreber og hører de samme ord mange gange uden at være særligt opmærksomme. Vi</w:t>
      </w:r>
      <w:r w:rsidR="001C3098">
        <w:rPr>
          <w:rFonts w:asciiTheme="minorHAnsi" w:eastAsia="Segoe UI" w:hAnsiTheme="minorHAnsi" w:cstheme="minorHAnsi"/>
          <w:szCs w:val="18"/>
          <w:lang w:val="da-DK"/>
        </w:rPr>
        <w:t xml:space="preserve"> kalder det </w:t>
      </w:r>
      <w:r w:rsidRPr="003B2D8A">
        <w:rPr>
          <w:rFonts w:asciiTheme="minorHAnsi" w:eastAsia="Segoe UI" w:hAnsiTheme="minorHAnsi" w:cstheme="minorHAnsi"/>
          <w:szCs w:val="18"/>
          <w:lang w:val="da-DK"/>
        </w:rPr>
        <w:t>"</w:t>
      </w:r>
      <w:r w:rsidR="001C3098">
        <w:rPr>
          <w:rFonts w:asciiTheme="minorHAnsi" w:eastAsia="Segoe UI" w:hAnsiTheme="minorHAnsi" w:cstheme="minorHAnsi"/>
          <w:szCs w:val="18"/>
          <w:lang w:val="da-DK"/>
        </w:rPr>
        <w:t>tilfældig læring”</w:t>
      </w:r>
      <w:r w:rsidRPr="003B2D8A">
        <w:rPr>
          <w:rFonts w:asciiTheme="minorHAnsi" w:eastAsia="Segoe UI" w:hAnsiTheme="minorHAnsi" w:cstheme="minorHAnsi"/>
          <w:szCs w:val="18"/>
          <w:lang w:val="da-DK"/>
        </w:rPr>
        <w:t>.</w:t>
      </w:r>
    </w:p>
    <w:p w14:paraId="573B7FF4" w14:textId="77777777" w:rsidR="003B2D8A" w:rsidRPr="003B2D8A" w:rsidRDefault="001C3098"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Elever med høretab</w:t>
      </w:r>
      <w:r w:rsidR="003B2D8A" w:rsidRPr="003B2D8A">
        <w:rPr>
          <w:rFonts w:asciiTheme="minorHAnsi" w:eastAsia="Segoe UI" w:hAnsiTheme="minorHAnsi" w:cstheme="minorHAnsi"/>
          <w:szCs w:val="18"/>
          <w:lang w:val="da-DK"/>
        </w:rPr>
        <w:t xml:space="preserve"> lærer kun </w:t>
      </w:r>
      <w:r>
        <w:rPr>
          <w:rFonts w:asciiTheme="minorHAnsi" w:eastAsia="Segoe UI" w:hAnsiTheme="minorHAnsi" w:cstheme="minorHAnsi"/>
          <w:szCs w:val="18"/>
          <w:lang w:val="da-DK"/>
        </w:rPr>
        <w:t>nye</w:t>
      </w:r>
      <w:r w:rsidR="003B2D8A" w:rsidRPr="003B2D8A">
        <w:rPr>
          <w:rFonts w:asciiTheme="minorHAnsi" w:eastAsia="Segoe UI" w:hAnsiTheme="minorHAnsi" w:cstheme="minorHAnsi"/>
          <w:szCs w:val="18"/>
          <w:lang w:val="da-DK"/>
        </w:rPr>
        <w:t xml:space="preserve"> begreber under vejledt læring, og derfor er det vigtigt at dække det samme indhold over en længere periode. Denne forstærkning erstatter noget af den tilfældige indlæring. Eleven skal høre ordet eller begrebet flere gange for at beherske det. </w:t>
      </w:r>
    </w:p>
    <w:p w14:paraId="20A89114"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Under </w:t>
      </w:r>
      <w:r w:rsidR="001C3098">
        <w:rPr>
          <w:rFonts w:asciiTheme="minorHAnsi" w:eastAsia="Segoe UI" w:hAnsiTheme="minorHAnsi" w:cstheme="minorHAnsi"/>
          <w:szCs w:val="18"/>
          <w:lang w:val="da-DK"/>
        </w:rPr>
        <w:t>indlæringen</w:t>
      </w:r>
      <w:r w:rsidRPr="003B2D8A">
        <w:rPr>
          <w:rFonts w:asciiTheme="minorHAnsi" w:eastAsia="Segoe UI" w:hAnsiTheme="minorHAnsi" w:cstheme="minorHAnsi"/>
          <w:szCs w:val="18"/>
          <w:lang w:val="da-DK"/>
        </w:rPr>
        <w:t xml:space="preserve"> skal forståelsen af indholdet løbende kontrolleres ved at stille åbne spørgsmål.  </w:t>
      </w:r>
    </w:p>
    <w:p w14:paraId="7DD27325"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  </w:t>
      </w:r>
    </w:p>
    <w:p w14:paraId="0D984C34" w14:textId="77777777" w:rsidR="003B2D8A" w:rsidRPr="003B2D8A" w:rsidRDefault="003B2D8A" w:rsidP="00E572BC">
      <w:pPr>
        <w:pStyle w:val="Overskrift2"/>
      </w:pPr>
      <w:r w:rsidRPr="003B2D8A">
        <w:t xml:space="preserve">Systematisk tilgang  </w:t>
      </w:r>
    </w:p>
    <w:p w14:paraId="26B020D0"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Læring, såsom at tilegne sig nye begreber og opbygge sproget, kræver stor opmærk</w:t>
      </w:r>
      <w:r w:rsidR="00A8473D">
        <w:rPr>
          <w:rFonts w:asciiTheme="minorHAnsi" w:eastAsia="Segoe UI" w:hAnsiTheme="minorHAnsi" w:cstheme="minorHAnsi"/>
          <w:szCs w:val="18"/>
          <w:lang w:val="da-DK"/>
        </w:rPr>
        <w:t>somhed og koncentration fra eleven</w:t>
      </w:r>
      <w:r w:rsidR="001C3098">
        <w:rPr>
          <w:rFonts w:asciiTheme="minorHAnsi" w:eastAsia="Segoe UI" w:hAnsiTheme="minorHAnsi" w:cstheme="minorHAnsi"/>
          <w:szCs w:val="18"/>
          <w:lang w:val="da-DK"/>
        </w:rPr>
        <w:t xml:space="preserve"> med </w:t>
      </w:r>
      <w:proofErr w:type="spellStart"/>
      <w:r w:rsidR="001C3098">
        <w:rPr>
          <w:rFonts w:asciiTheme="minorHAnsi" w:eastAsia="Segoe UI" w:hAnsiTheme="minorHAnsi" w:cstheme="minorHAnsi"/>
          <w:szCs w:val="18"/>
          <w:lang w:val="da-DK"/>
        </w:rPr>
        <w:t>høretab</w:t>
      </w:r>
      <w:proofErr w:type="spellEnd"/>
      <w:r w:rsidRPr="003B2D8A">
        <w:rPr>
          <w:rFonts w:asciiTheme="minorHAnsi" w:eastAsia="Segoe UI" w:hAnsiTheme="minorHAnsi" w:cstheme="minorHAnsi"/>
          <w:szCs w:val="18"/>
          <w:lang w:val="da-DK"/>
        </w:rPr>
        <w:t xml:space="preserve">, hvilket kun kan opnås ved målrettet arbejde. </w:t>
      </w:r>
    </w:p>
    <w:p w14:paraId="4DE78EB3"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Det s</w:t>
      </w:r>
      <w:r w:rsidR="00A8473D">
        <w:rPr>
          <w:rFonts w:asciiTheme="minorHAnsi" w:eastAsia="Segoe UI" w:hAnsiTheme="minorHAnsi" w:cstheme="minorHAnsi"/>
          <w:szCs w:val="18"/>
          <w:lang w:val="da-DK"/>
        </w:rPr>
        <w:t>ystematiske</w:t>
      </w:r>
      <w:r w:rsidR="001C3098">
        <w:rPr>
          <w:rFonts w:asciiTheme="minorHAnsi" w:eastAsia="Segoe UI" w:hAnsiTheme="minorHAnsi" w:cstheme="minorHAnsi"/>
          <w:szCs w:val="18"/>
          <w:lang w:val="da-DK"/>
        </w:rPr>
        <w:t xml:space="preserve"> arbejde</w:t>
      </w:r>
      <w:r w:rsidRPr="003B2D8A">
        <w:rPr>
          <w:rFonts w:asciiTheme="minorHAnsi" w:eastAsia="Segoe UI" w:hAnsiTheme="minorHAnsi" w:cstheme="minorHAnsi"/>
          <w:szCs w:val="18"/>
          <w:lang w:val="da-DK"/>
        </w:rPr>
        <w:t xml:space="preserve"> øger elevens følelse af sikkerhed</w:t>
      </w:r>
      <w:r w:rsidR="001C3098">
        <w:rPr>
          <w:rFonts w:asciiTheme="minorHAnsi" w:eastAsia="Segoe UI" w:hAnsiTheme="minorHAnsi" w:cstheme="minorHAnsi"/>
          <w:szCs w:val="18"/>
          <w:lang w:val="da-DK"/>
        </w:rPr>
        <w:t xml:space="preserve"> og tryghed</w:t>
      </w:r>
      <w:r w:rsidRPr="003B2D8A">
        <w:rPr>
          <w:rFonts w:asciiTheme="minorHAnsi" w:eastAsia="Segoe UI" w:hAnsiTheme="minorHAnsi" w:cstheme="minorHAnsi"/>
          <w:szCs w:val="18"/>
          <w:lang w:val="da-DK"/>
        </w:rPr>
        <w:t xml:space="preserve">, men et sådant arbejde fører også hurtigt til træthed. Læreren må derfor berige undervisningen med hyppige aktivitetsskift, afvekslende med bevægelsesaktiviteter og fri leg.  </w:t>
      </w:r>
    </w:p>
    <w:p w14:paraId="475A3947"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 </w:t>
      </w:r>
    </w:p>
    <w:p w14:paraId="6B5420DF" w14:textId="77777777" w:rsidR="003B2D8A" w:rsidRPr="003B2D8A" w:rsidRDefault="003B2D8A" w:rsidP="00E572BC">
      <w:pPr>
        <w:pStyle w:val="Overskrift2"/>
      </w:pPr>
      <w:r w:rsidRPr="003B2D8A">
        <w:t xml:space="preserve">Tips til at skabe egne undervisningsmaterialer til elever, der bruger tegnsprog eller </w:t>
      </w:r>
      <w:r w:rsidR="00A8473D">
        <w:t>dansk med støttetegn</w:t>
      </w:r>
      <w:r w:rsidRPr="003B2D8A">
        <w:t>:</w:t>
      </w:r>
    </w:p>
    <w:p w14:paraId="157E012D" w14:textId="77777777" w:rsidR="003B2D8A" w:rsidRPr="003B2D8A" w:rsidRDefault="00A8473D"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gør</w:t>
      </w:r>
      <w:r w:rsidR="001C3098">
        <w:rPr>
          <w:rFonts w:asciiTheme="minorHAnsi" w:eastAsia="Segoe UI" w:hAnsiTheme="minorHAnsi" w:cstheme="minorHAnsi"/>
          <w:szCs w:val="18"/>
          <w:lang w:val="da-DK"/>
        </w:rPr>
        <w:t xml:space="preserve"> nyt materiale digitalt</w:t>
      </w:r>
    </w:p>
    <w:p w14:paraId="1DFFE00F"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Udarbejd materialet på begge sprog: talesprog og te</w:t>
      </w:r>
      <w:r w:rsidR="001C3098">
        <w:rPr>
          <w:rFonts w:asciiTheme="minorHAnsi" w:eastAsia="Segoe UI" w:hAnsiTheme="minorHAnsi" w:cstheme="minorHAnsi"/>
          <w:szCs w:val="18"/>
          <w:lang w:val="da-DK"/>
        </w:rPr>
        <w:t>gnsprog (video og/eller grafik)</w:t>
      </w:r>
    </w:p>
    <w:p w14:paraId="7C436893"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xml:space="preserve">- </w:t>
      </w:r>
      <w:r w:rsidR="00A8473D">
        <w:rPr>
          <w:rFonts w:asciiTheme="minorHAnsi" w:eastAsia="Segoe UI" w:hAnsiTheme="minorHAnsi" w:cstheme="minorHAnsi"/>
          <w:szCs w:val="18"/>
          <w:lang w:val="da-DK"/>
        </w:rPr>
        <w:t xml:space="preserve">vurdér </w:t>
      </w:r>
      <w:r w:rsidRPr="003B2D8A">
        <w:rPr>
          <w:rFonts w:asciiTheme="minorHAnsi" w:eastAsia="Segoe UI" w:hAnsiTheme="minorHAnsi" w:cstheme="minorHAnsi"/>
          <w:szCs w:val="18"/>
          <w:lang w:val="da-DK"/>
        </w:rPr>
        <w:t>den enkelte elevs kompetence</w:t>
      </w:r>
      <w:r w:rsidR="00A8473D">
        <w:rPr>
          <w:rFonts w:asciiTheme="minorHAnsi" w:eastAsia="Segoe UI" w:hAnsiTheme="minorHAnsi" w:cstheme="minorHAnsi"/>
          <w:szCs w:val="18"/>
          <w:lang w:val="da-DK"/>
        </w:rPr>
        <w:t>r på</w:t>
      </w:r>
      <w:r w:rsidRPr="003B2D8A">
        <w:rPr>
          <w:rFonts w:asciiTheme="minorHAnsi" w:eastAsia="Segoe UI" w:hAnsiTheme="minorHAnsi" w:cstheme="minorHAnsi"/>
          <w:szCs w:val="18"/>
          <w:lang w:val="da-DK"/>
        </w:rPr>
        <w:t xml:space="preserve"> begge sprog: ta</w:t>
      </w:r>
      <w:r w:rsidR="00A8473D">
        <w:rPr>
          <w:rFonts w:asciiTheme="minorHAnsi" w:eastAsia="Segoe UI" w:hAnsiTheme="minorHAnsi" w:cstheme="minorHAnsi"/>
          <w:szCs w:val="18"/>
          <w:lang w:val="da-DK"/>
        </w:rPr>
        <w:t xml:space="preserve">lesprog og tegnsprog - og brug </w:t>
      </w:r>
      <w:r w:rsidRPr="003B2D8A">
        <w:rPr>
          <w:rFonts w:asciiTheme="minorHAnsi" w:eastAsia="Segoe UI" w:hAnsiTheme="minorHAnsi" w:cstheme="minorHAnsi"/>
          <w:szCs w:val="18"/>
          <w:lang w:val="da-DK"/>
        </w:rPr>
        <w:t>det stærke</w:t>
      </w:r>
      <w:r w:rsidR="00A8473D">
        <w:rPr>
          <w:rFonts w:asciiTheme="minorHAnsi" w:eastAsia="Segoe UI" w:hAnsiTheme="minorHAnsi" w:cstheme="minorHAnsi"/>
          <w:szCs w:val="18"/>
          <w:lang w:val="da-DK"/>
        </w:rPr>
        <w:t>ste sprog til at lære det andet</w:t>
      </w:r>
    </w:p>
    <w:p w14:paraId="410FDA65" w14:textId="77777777" w:rsidR="003B2D8A" w:rsidRPr="003B2D8A" w:rsidRDefault="00A8473D"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tilføj</w:t>
      </w:r>
      <w:r w:rsidR="003B2D8A" w:rsidRPr="003B2D8A">
        <w:rPr>
          <w:rFonts w:asciiTheme="minorHAnsi" w:eastAsia="Segoe UI" w:hAnsiTheme="minorHAnsi" w:cstheme="minorHAnsi"/>
          <w:szCs w:val="18"/>
          <w:lang w:val="da-DK"/>
        </w:rPr>
        <w:t xml:space="preserve"> en video på tegnsprog til </w:t>
      </w:r>
      <w:r w:rsidR="001C3098">
        <w:rPr>
          <w:rFonts w:asciiTheme="minorHAnsi" w:eastAsia="Segoe UI" w:hAnsiTheme="minorHAnsi" w:cstheme="minorHAnsi"/>
          <w:szCs w:val="18"/>
          <w:lang w:val="da-DK"/>
        </w:rPr>
        <w:t>en kendt tekst (bog, lærebog). D</w:t>
      </w:r>
      <w:r w:rsidR="003B2D8A" w:rsidRPr="003B2D8A">
        <w:rPr>
          <w:rFonts w:asciiTheme="minorHAnsi" w:eastAsia="Segoe UI" w:hAnsiTheme="minorHAnsi" w:cstheme="minorHAnsi"/>
          <w:szCs w:val="18"/>
          <w:lang w:val="da-DK"/>
        </w:rPr>
        <w:t>e</w:t>
      </w:r>
      <w:r w:rsidR="001C3098">
        <w:rPr>
          <w:rFonts w:asciiTheme="minorHAnsi" w:eastAsia="Segoe UI" w:hAnsiTheme="minorHAnsi" w:cstheme="minorHAnsi"/>
          <w:szCs w:val="18"/>
          <w:lang w:val="da-DK"/>
        </w:rPr>
        <w:t>t kan gøres med en mobiltelefon</w:t>
      </w:r>
    </w:p>
    <w:p w14:paraId="183A2C6F"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lær</w:t>
      </w:r>
      <w:r w:rsidR="001C3098">
        <w:rPr>
          <w:rFonts w:asciiTheme="minorHAnsi" w:eastAsia="Segoe UI" w:hAnsiTheme="minorHAnsi" w:cstheme="minorHAnsi"/>
          <w:szCs w:val="18"/>
          <w:lang w:val="da-DK"/>
        </w:rPr>
        <w:t xml:space="preserve"> eleven at læse tegn-grafik (tegn-</w:t>
      </w:r>
      <w:proofErr w:type="spellStart"/>
      <w:r w:rsidR="001C3098">
        <w:rPr>
          <w:rFonts w:asciiTheme="minorHAnsi" w:eastAsia="Segoe UI" w:hAnsiTheme="minorHAnsi" w:cstheme="minorHAnsi"/>
          <w:szCs w:val="18"/>
          <w:lang w:val="da-DK"/>
        </w:rPr>
        <w:t>clipart</w:t>
      </w:r>
      <w:proofErr w:type="spellEnd"/>
      <w:r w:rsidR="001C3098">
        <w:rPr>
          <w:rFonts w:asciiTheme="minorHAnsi" w:eastAsia="Segoe UI" w:hAnsiTheme="minorHAnsi" w:cstheme="minorHAnsi"/>
          <w:szCs w:val="18"/>
          <w:lang w:val="da-DK"/>
        </w:rPr>
        <w:t>)</w:t>
      </w:r>
    </w:p>
    <w:p w14:paraId="0AC76CB4" w14:textId="77777777" w:rsidR="003B2D8A" w:rsidRPr="003B2D8A" w:rsidRDefault="00A8473D" w:rsidP="003B2D8A">
      <w:pPr>
        <w:pStyle w:val="paragraph"/>
        <w:shd w:val="clear" w:color="auto" w:fill="FFFFFF"/>
        <w:rPr>
          <w:rFonts w:asciiTheme="minorHAnsi" w:eastAsia="Segoe UI" w:hAnsiTheme="minorHAnsi" w:cstheme="minorHAnsi"/>
          <w:szCs w:val="18"/>
          <w:lang w:val="da-DK"/>
        </w:rPr>
      </w:pPr>
      <w:r>
        <w:rPr>
          <w:rFonts w:asciiTheme="minorHAnsi" w:eastAsia="Segoe UI" w:hAnsiTheme="minorHAnsi" w:cstheme="minorHAnsi"/>
          <w:szCs w:val="18"/>
          <w:lang w:val="da-DK"/>
        </w:rPr>
        <w:t>- start</w:t>
      </w:r>
      <w:r w:rsidR="003B2D8A" w:rsidRPr="003B2D8A">
        <w:rPr>
          <w:rFonts w:asciiTheme="minorHAnsi" w:eastAsia="Segoe UI" w:hAnsiTheme="minorHAnsi" w:cstheme="minorHAnsi"/>
          <w:szCs w:val="18"/>
          <w:lang w:val="da-DK"/>
        </w:rPr>
        <w:t xml:space="preserve"> det nye indhold med illustrationer og br</w:t>
      </w:r>
      <w:r w:rsidR="001C3098">
        <w:rPr>
          <w:rFonts w:asciiTheme="minorHAnsi" w:eastAsia="Segoe UI" w:hAnsiTheme="minorHAnsi" w:cstheme="minorHAnsi"/>
          <w:szCs w:val="18"/>
          <w:lang w:val="da-DK"/>
        </w:rPr>
        <w:t>ug af visuelle repræsentationer</w:t>
      </w:r>
    </w:p>
    <w:p w14:paraId="1FA1E8B8" w14:textId="77777777" w:rsidR="003B2D8A" w:rsidRPr="003B2D8A" w:rsidRDefault="003B2D8A" w:rsidP="003B2D8A">
      <w:pPr>
        <w:pStyle w:val="paragraph"/>
        <w:shd w:val="clear" w:color="auto" w:fill="FFFFFF"/>
        <w:rPr>
          <w:rFonts w:asciiTheme="minorHAnsi" w:eastAsia="Segoe UI" w:hAnsiTheme="minorHAnsi" w:cstheme="minorHAnsi"/>
          <w:szCs w:val="18"/>
          <w:lang w:val="da-DK"/>
        </w:rPr>
      </w:pPr>
      <w:r w:rsidRPr="003B2D8A">
        <w:rPr>
          <w:rFonts w:asciiTheme="minorHAnsi" w:eastAsia="Segoe UI" w:hAnsiTheme="minorHAnsi" w:cstheme="minorHAnsi"/>
          <w:szCs w:val="18"/>
          <w:lang w:val="da-DK"/>
        </w:rPr>
        <w:t>- gradvis overgang fr</w:t>
      </w:r>
      <w:r w:rsidR="001C3098">
        <w:rPr>
          <w:rFonts w:asciiTheme="minorHAnsi" w:eastAsia="Segoe UI" w:hAnsiTheme="minorHAnsi" w:cstheme="minorHAnsi"/>
          <w:szCs w:val="18"/>
          <w:lang w:val="da-DK"/>
        </w:rPr>
        <w:t>a konkret til abstrakt tænkning</w:t>
      </w:r>
    </w:p>
    <w:p w14:paraId="21699E95" w14:textId="77777777" w:rsidR="00E572BC" w:rsidRDefault="00E572BC"/>
    <w:sectPr w:rsidR="00E572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8A"/>
    <w:rsid w:val="000C3DFE"/>
    <w:rsid w:val="001C3098"/>
    <w:rsid w:val="00243350"/>
    <w:rsid w:val="00363248"/>
    <w:rsid w:val="003B2D8A"/>
    <w:rsid w:val="004B515B"/>
    <w:rsid w:val="00535017"/>
    <w:rsid w:val="006D1644"/>
    <w:rsid w:val="00A8473D"/>
    <w:rsid w:val="00E572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0F5A"/>
  <w15:chartTrackingRefBased/>
  <w15:docId w15:val="{3C9F924F-68E3-4839-A013-0DBBD251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paragraph"/>
    <w:next w:val="Normal"/>
    <w:link w:val="Overskrift1Tegn"/>
    <w:uiPriority w:val="9"/>
    <w:qFormat/>
    <w:rsid w:val="00E572BC"/>
    <w:pPr>
      <w:shd w:val="clear" w:color="auto" w:fill="FFFFFF"/>
      <w:outlineLvl w:val="0"/>
    </w:pPr>
    <w:rPr>
      <w:rFonts w:asciiTheme="minorHAnsi" w:eastAsia="Segoe UI" w:hAnsiTheme="minorHAnsi" w:cstheme="minorHAnsi"/>
      <w:b/>
      <w:szCs w:val="18"/>
      <w:lang w:val="da-DK"/>
    </w:rPr>
  </w:style>
  <w:style w:type="paragraph" w:styleId="Overskrift2">
    <w:name w:val="heading 2"/>
    <w:basedOn w:val="paragraph"/>
    <w:next w:val="Normal"/>
    <w:link w:val="Overskrift2Tegn"/>
    <w:uiPriority w:val="9"/>
    <w:unhideWhenUsed/>
    <w:qFormat/>
    <w:rsid w:val="00E572BC"/>
    <w:pPr>
      <w:shd w:val="clear" w:color="auto" w:fill="FFFFFF"/>
      <w:outlineLvl w:val="1"/>
    </w:pPr>
    <w:rPr>
      <w:rFonts w:asciiTheme="minorHAnsi" w:eastAsia="Segoe UI" w:hAnsiTheme="minorHAnsi" w:cstheme="minorHAnsi"/>
      <w:b/>
      <w:szCs w:val="18"/>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rsid w:val="003B2D8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de-DE" w:eastAsia="sl-SI"/>
    </w:rPr>
  </w:style>
  <w:style w:type="character" w:customStyle="1" w:styleId="Overskrift1Tegn">
    <w:name w:val="Overskrift 1 Tegn"/>
    <w:basedOn w:val="Standardskrifttypeiafsnit"/>
    <w:link w:val="Overskrift1"/>
    <w:uiPriority w:val="9"/>
    <w:rsid w:val="00E572BC"/>
    <w:rPr>
      <w:rFonts w:eastAsia="Segoe UI" w:cstheme="minorHAnsi"/>
      <w:b/>
      <w:color w:val="000000"/>
      <w:sz w:val="24"/>
      <w:szCs w:val="18"/>
      <w:u w:color="000000"/>
      <w:bdr w:val="nil"/>
      <w:shd w:val="clear" w:color="auto" w:fill="FFFFFF"/>
      <w:lang w:eastAsia="sl-SI"/>
    </w:rPr>
  </w:style>
  <w:style w:type="character" w:customStyle="1" w:styleId="Overskrift2Tegn">
    <w:name w:val="Overskrift 2 Tegn"/>
    <w:basedOn w:val="Standardskrifttypeiafsnit"/>
    <w:link w:val="Overskrift2"/>
    <w:uiPriority w:val="9"/>
    <w:rsid w:val="00E572BC"/>
    <w:rPr>
      <w:rFonts w:eastAsia="Segoe UI" w:cstheme="minorHAnsi"/>
      <w:b/>
      <w:color w:val="000000"/>
      <w:sz w:val="24"/>
      <w:szCs w:val="18"/>
      <w:u w:color="000000"/>
      <w:bdr w:val="nil"/>
      <w:shd w:val="clear" w:color="auto" w:fill="FFFFFF"/>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419</Words>
  <Characters>2560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TILPASNING OG UDVIKLING AF UNDERVISNINGSMATERIALE TIL ELEVER MED HØRETAB</dc:title>
  <dc:subject/>
  <dc:creator>Signe Bojsen Jepsen</dc:creator>
  <cp:keywords/>
  <dc:description/>
  <cp:lastModifiedBy>Freja Utoft Vindbjerg</cp:lastModifiedBy>
  <cp:revision>5</cp:revision>
  <dcterms:created xsi:type="dcterms:W3CDTF">2023-04-11T06:50:00Z</dcterms:created>
  <dcterms:modified xsi:type="dcterms:W3CDTF">2026-02-07T15:01:00Z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{C567D9C4-ABA4-4EE1-8757-70471EDFE040}</vt:lpwstr>
  </property>
</Properties>
</file>