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2A76" w14:textId="77777777" w:rsidR="00E0266E" w:rsidRPr="006B1DA6" w:rsidRDefault="00387C16" w:rsidP="006B1DA6">
      <w:pPr>
        <w:pStyle w:val="Overskrift1"/>
      </w:pPr>
      <w:r w:rsidRPr="006B1DA6">
        <w:t>ADAPTING AND DEVELOPING LEARNING MATERIALS FOR DEAF AND HARD OF HEARING PUPILS  </w:t>
      </w:r>
    </w:p>
    <w:p w14:paraId="0DFBE3BC"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135C684F"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xml:space="preserve">When teaching and preparing materials for deaf and hard of hearing children, the following principles must be followed and </w:t>
      </w:r>
      <w:proofErr w:type="gramStart"/>
      <w:r>
        <w:rPr>
          <w:rFonts w:ascii="Calibri" w:hAnsi="Calibri"/>
          <w:lang w:val="en-US"/>
        </w:rPr>
        <w:t>taken into account</w:t>
      </w:r>
      <w:proofErr w:type="gramEnd"/>
      <w:r>
        <w:rPr>
          <w:rFonts w:ascii="Calibri" w:hAnsi="Calibri"/>
          <w:lang w:val="en-US"/>
        </w:rPr>
        <w:t>.</w:t>
      </w:r>
      <w:r w:rsidRPr="006B1DA6">
        <w:rPr>
          <w:rFonts w:ascii="Calibri" w:hAnsi="Calibri"/>
          <w:lang w:val="en-US"/>
        </w:rPr>
        <w:t>  </w:t>
      </w:r>
    </w:p>
    <w:p w14:paraId="5B1A5D57"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1D7BA6C1" w14:textId="77777777" w:rsidR="00E0266E" w:rsidRPr="006B1DA6" w:rsidRDefault="00387C16" w:rsidP="006B1DA6">
      <w:pPr>
        <w:pStyle w:val="Overskrift2"/>
      </w:pPr>
      <w:proofErr w:type="spellStart"/>
      <w:r w:rsidRPr="006B1DA6">
        <w:t>Individualisation</w:t>
      </w:r>
      <w:proofErr w:type="spellEnd"/>
      <w:r w:rsidRPr="006B1DA6">
        <w:t>  </w:t>
      </w:r>
    </w:p>
    <w:p w14:paraId="2BB8ECEB"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xml:space="preserve">We need to have a good understanding of the specific learning conditions of each child. We </w:t>
      </w:r>
      <w:proofErr w:type="gramStart"/>
      <w:r>
        <w:rPr>
          <w:rFonts w:ascii="Calibri" w:hAnsi="Calibri"/>
          <w:lang w:val="en-US"/>
        </w:rPr>
        <w:t>have to</w:t>
      </w:r>
      <w:proofErr w:type="gramEnd"/>
      <w:r>
        <w:rPr>
          <w:rFonts w:ascii="Calibri" w:hAnsi="Calibri"/>
          <w:lang w:val="en-US"/>
        </w:rPr>
        <w:t xml:space="preserve"> take into account the following: </w:t>
      </w:r>
      <w:r w:rsidRPr="006B1DA6">
        <w:rPr>
          <w:rFonts w:ascii="Calibri" w:hAnsi="Calibri"/>
          <w:lang w:val="en-US"/>
        </w:rPr>
        <w:t>  </w:t>
      </w:r>
    </w:p>
    <w:p w14:paraId="7065ACB0"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hearing status,</w:t>
      </w:r>
      <w:r w:rsidRPr="006B1DA6">
        <w:rPr>
          <w:rFonts w:ascii="Calibri" w:hAnsi="Calibri"/>
          <w:lang w:val="en-US"/>
        </w:rPr>
        <w:t> </w:t>
      </w:r>
    </w:p>
    <w:p w14:paraId="079EDA6C"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nl-NL"/>
        </w:rPr>
        <w:t>- speech</w:t>
      </w:r>
      <w:r>
        <w:rPr>
          <w:rFonts w:ascii="Calibri" w:hAnsi="Calibri"/>
          <w:u w:val="single"/>
          <w:lang w:val="en-US"/>
        </w:rPr>
        <w:t xml:space="preserve"> and language</w:t>
      </w:r>
      <w:r>
        <w:rPr>
          <w:rFonts w:ascii="Calibri" w:hAnsi="Calibri"/>
          <w:lang w:val="sv-SE"/>
        </w:rPr>
        <w:t xml:space="preserve"> </w:t>
      </w:r>
      <w:proofErr w:type="spellStart"/>
      <w:r>
        <w:rPr>
          <w:rFonts w:ascii="Calibri" w:hAnsi="Calibri"/>
          <w:lang w:val="sv-SE"/>
        </w:rPr>
        <w:t>skills</w:t>
      </w:r>
      <w:proofErr w:type="spellEnd"/>
      <w:r>
        <w:rPr>
          <w:rFonts w:ascii="Calibri" w:hAnsi="Calibri"/>
          <w:lang w:val="sv-SE"/>
        </w:rPr>
        <w:t>,</w:t>
      </w:r>
      <w:r w:rsidRPr="006B1DA6">
        <w:rPr>
          <w:rFonts w:ascii="Calibri" w:hAnsi="Calibri"/>
          <w:lang w:val="en-US"/>
        </w:rPr>
        <w:t> </w:t>
      </w:r>
    </w:p>
    <w:p w14:paraId="742E05B9"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communication mode (speech or sign language),</w:t>
      </w:r>
      <w:r w:rsidRPr="006B1DA6">
        <w:rPr>
          <w:rFonts w:ascii="Calibri" w:hAnsi="Calibri"/>
          <w:lang w:val="en-US"/>
        </w:rPr>
        <w:t> </w:t>
      </w:r>
    </w:p>
    <w:p w14:paraId="249E75A8"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xml:space="preserve">- </w:t>
      </w:r>
      <w:r>
        <w:rPr>
          <w:rFonts w:ascii="Calibri" w:hAnsi="Calibri"/>
          <w:lang w:val="en-US"/>
        </w:rPr>
        <w:t>physical and mental age</w:t>
      </w:r>
      <w:r w:rsidRPr="006B1DA6">
        <w:rPr>
          <w:rFonts w:ascii="Calibri" w:hAnsi="Calibri"/>
          <w:lang w:val="en-US"/>
        </w:rPr>
        <w:t>, </w:t>
      </w:r>
    </w:p>
    <w:p w14:paraId="6E1473C9"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speech and language</w:t>
      </w:r>
      <w:r w:rsidRPr="006B1DA6">
        <w:rPr>
          <w:rFonts w:ascii="Calibri" w:hAnsi="Calibri"/>
          <w:lang w:val="en-US"/>
        </w:rPr>
        <w:t xml:space="preserve"> training duration, </w:t>
      </w:r>
    </w:p>
    <w:p w14:paraId="21AAEA58"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additional disabilities,</w:t>
      </w:r>
      <w:r w:rsidRPr="006B1DA6">
        <w:rPr>
          <w:rFonts w:ascii="Calibri" w:hAnsi="Calibri"/>
          <w:lang w:val="en-US"/>
        </w:rPr>
        <w:t> </w:t>
      </w:r>
    </w:p>
    <w:p w14:paraId="34ED036B"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ability to concentrate,</w:t>
      </w:r>
      <w:r w:rsidRPr="006B1DA6">
        <w:rPr>
          <w:rFonts w:ascii="Calibri" w:hAnsi="Calibri"/>
          <w:lang w:val="en-US"/>
        </w:rPr>
        <w:t> </w:t>
      </w:r>
    </w:p>
    <w:p w14:paraId="03A8E45C"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xml:space="preserve">- age </w:t>
      </w:r>
      <w:r w:rsidRPr="006B1DA6">
        <w:rPr>
          <w:rFonts w:ascii="Calibri" w:hAnsi="Calibri"/>
          <w:lang w:val="en-US"/>
        </w:rPr>
        <w:t xml:space="preserve">of the </w:t>
      </w:r>
      <w:r>
        <w:rPr>
          <w:rFonts w:ascii="Calibri" w:hAnsi="Calibri"/>
          <w:lang w:val="en-US"/>
        </w:rPr>
        <w:t>onset of hearing loss,</w:t>
      </w:r>
      <w:r w:rsidRPr="006B1DA6">
        <w:rPr>
          <w:rFonts w:ascii="Calibri" w:hAnsi="Calibri"/>
          <w:lang w:val="en-US"/>
        </w:rPr>
        <w:t> </w:t>
      </w:r>
    </w:p>
    <w:p w14:paraId="014D51A7"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emotional state,</w:t>
      </w:r>
      <w:r w:rsidRPr="006B1DA6">
        <w:rPr>
          <w:rFonts w:ascii="Calibri" w:hAnsi="Calibri"/>
          <w:lang w:val="en-US"/>
        </w:rPr>
        <w:t> </w:t>
      </w:r>
    </w:p>
    <w:p w14:paraId="0E4217F0"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motivation to work.</w:t>
      </w:r>
      <w:r w:rsidRPr="006B1DA6">
        <w:rPr>
          <w:rFonts w:ascii="Calibri" w:hAnsi="Calibri"/>
          <w:lang w:val="en-US"/>
        </w:rPr>
        <w:t> </w:t>
      </w:r>
    </w:p>
    <w:p w14:paraId="189D025F"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5A70AD9F" w14:textId="77777777" w:rsidR="00E0266E" w:rsidRPr="006B1DA6" w:rsidRDefault="00387C16" w:rsidP="006B1DA6">
      <w:pPr>
        <w:pStyle w:val="Overskrift2"/>
        <w:rPr>
          <w:rFonts w:eastAsia="Calibri" w:cs="Calibri"/>
          <w:sz w:val="18"/>
          <w:szCs w:val="18"/>
        </w:rPr>
      </w:pPr>
      <w:r>
        <w:t>Introducing learning material</w:t>
      </w:r>
      <w:r w:rsidRPr="006B1DA6">
        <w:t>  </w:t>
      </w:r>
    </w:p>
    <w:p w14:paraId="2FC18A50"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When introducing new content to the learner, the following principles of progression should be observed:</w:t>
      </w:r>
      <w:r w:rsidRPr="006B1DA6">
        <w:rPr>
          <w:rFonts w:ascii="Calibri" w:hAnsi="Calibri"/>
          <w:lang w:val="en-US"/>
        </w:rPr>
        <w:t>  </w:t>
      </w:r>
    </w:p>
    <w:p w14:paraId="2EE3DD41"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xml:space="preserve">- from near </w:t>
      </w:r>
      <w:proofErr w:type="spellStart"/>
      <w:r>
        <w:rPr>
          <w:rFonts w:ascii="Calibri" w:hAnsi="Calibri"/>
          <w:lang w:val="en-US"/>
        </w:rPr>
        <w:t>to</w:t>
      </w:r>
      <w:proofErr w:type="spellEnd"/>
      <w:r>
        <w:rPr>
          <w:rFonts w:ascii="Calibri" w:hAnsi="Calibri"/>
          <w:lang w:val="en-US"/>
        </w:rPr>
        <w:t xml:space="preserve"> far,</w:t>
      </w:r>
      <w:r w:rsidRPr="006B1DA6">
        <w:rPr>
          <w:rFonts w:ascii="Calibri" w:hAnsi="Calibri"/>
          <w:lang w:val="en-US"/>
        </w:rPr>
        <w:t>  </w:t>
      </w:r>
    </w:p>
    <w:p w14:paraId="76ABD74F"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from the known to the unknown,</w:t>
      </w:r>
      <w:r w:rsidRPr="006B1DA6">
        <w:rPr>
          <w:rFonts w:ascii="Calibri" w:hAnsi="Calibri"/>
          <w:lang w:val="en-US"/>
        </w:rPr>
        <w:t>  </w:t>
      </w:r>
    </w:p>
    <w:p w14:paraId="396FE397"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from easier to more difficult, and</w:t>
      </w:r>
      <w:r w:rsidRPr="006B1DA6">
        <w:rPr>
          <w:rFonts w:ascii="Calibri" w:hAnsi="Calibri"/>
          <w:lang w:val="en-US"/>
        </w:rPr>
        <w:t>  </w:t>
      </w:r>
    </w:p>
    <w:p w14:paraId="147AF54B"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from simple to complex.</w:t>
      </w:r>
      <w:r w:rsidRPr="006B1DA6">
        <w:rPr>
          <w:rFonts w:ascii="Calibri" w:hAnsi="Calibri"/>
          <w:lang w:val="en-US"/>
        </w:rPr>
        <w:t>  </w:t>
      </w:r>
    </w:p>
    <w:p w14:paraId="4C210521"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 xml:space="preserve">When choosing content, we also </w:t>
      </w:r>
      <w:proofErr w:type="gramStart"/>
      <w:r>
        <w:rPr>
          <w:rFonts w:ascii="Calibri" w:hAnsi="Calibri"/>
          <w:lang w:val="en-US"/>
        </w:rPr>
        <w:t>have to</w:t>
      </w:r>
      <w:proofErr w:type="gramEnd"/>
      <w:r>
        <w:rPr>
          <w:rFonts w:ascii="Calibri" w:hAnsi="Calibri"/>
          <w:lang w:val="en-US"/>
        </w:rPr>
        <w:t xml:space="preserve"> decide on the appropriate scope of the topic, the appropriate choice of words, sentences and texts. We should be careful to guide the learner from success to success.</w:t>
      </w:r>
      <w:r w:rsidRPr="006B1DA6">
        <w:rPr>
          <w:rFonts w:ascii="Calibri" w:hAnsi="Calibri"/>
          <w:lang w:val="en-US"/>
        </w:rPr>
        <w:t>  </w:t>
      </w:r>
    </w:p>
    <w:p w14:paraId="29CE9663"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756C0DCE" w14:textId="77777777" w:rsidR="00E0266E" w:rsidRPr="006B1DA6" w:rsidRDefault="00387C16" w:rsidP="006B1DA6">
      <w:pPr>
        <w:pStyle w:val="Overskrift2"/>
        <w:rPr>
          <w:rFonts w:eastAsia="Calibri" w:cs="Calibri"/>
          <w:sz w:val="18"/>
          <w:szCs w:val="18"/>
        </w:rPr>
      </w:pPr>
      <w:r>
        <w:t>Activity</w:t>
      </w:r>
      <w:r w:rsidRPr="006B1DA6">
        <w:t>  </w:t>
      </w:r>
    </w:p>
    <w:p w14:paraId="4D5AA0BB" w14:textId="77777777" w:rsidR="00E0266E" w:rsidRPr="006B1DA6" w:rsidRDefault="00387C16">
      <w:pPr>
        <w:pStyle w:val="paragraph"/>
        <w:spacing w:before="0" w:after="0"/>
        <w:rPr>
          <w:rFonts w:ascii="Calibri" w:eastAsia="Calibri" w:hAnsi="Calibri" w:cs="Calibri"/>
          <w:sz w:val="18"/>
          <w:szCs w:val="18"/>
          <w:lang w:val="en-US"/>
        </w:rPr>
      </w:pPr>
      <w:r w:rsidRPr="006B1DA6">
        <w:rPr>
          <w:rFonts w:ascii="Calibri" w:hAnsi="Calibri"/>
          <w:lang w:val="en-US"/>
        </w:rPr>
        <w:t>The learner should be mentally and physically active during the learning process, visually focused on the content. </w:t>
      </w:r>
      <w:r>
        <w:rPr>
          <w:rFonts w:ascii="Calibri" w:hAnsi="Calibri"/>
          <w:lang w:val="en-US"/>
        </w:rPr>
        <w:t>Learning must be fun, we must use a lot of games, role plays, movement, elements of drama in education, interactive exercises and so on.</w:t>
      </w:r>
    </w:p>
    <w:p w14:paraId="28D4FA61"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0D9629EB" w14:textId="77777777" w:rsidR="00E0266E" w:rsidRPr="006B1DA6" w:rsidRDefault="00387C16" w:rsidP="006B1DA6">
      <w:pPr>
        <w:pStyle w:val="Overskrift2"/>
        <w:rPr>
          <w:rFonts w:eastAsia="Calibri" w:cs="Calibri"/>
          <w:sz w:val="18"/>
          <w:szCs w:val="18"/>
        </w:rPr>
      </w:pPr>
      <w:r w:rsidRPr="006B1DA6">
        <w:t>Frequent consolidation  </w:t>
      </w:r>
    </w:p>
    <w:p w14:paraId="54D2C535" w14:textId="77777777" w:rsidR="00E0266E" w:rsidRPr="006B1DA6" w:rsidRDefault="00387C16">
      <w:pPr>
        <w:pStyle w:val="paragraph"/>
        <w:shd w:val="clear" w:color="auto" w:fill="FFFFFF"/>
        <w:spacing w:before="0" w:after="0"/>
        <w:rPr>
          <w:rFonts w:ascii="Calibri" w:eastAsia="Calibri" w:hAnsi="Calibri" w:cs="Calibri"/>
          <w:lang w:val="en-US"/>
        </w:rPr>
      </w:pPr>
      <w:r>
        <w:rPr>
          <w:rFonts w:ascii="Calibri" w:hAnsi="Calibri"/>
          <w:lang w:val="en-US"/>
        </w:rPr>
        <w:t xml:space="preserve">Pupils who do not </w:t>
      </w:r>
      <w:proofErr w:type="gramStart"/>
      <w:r>
        <w:rPr>
          <w:rFonts w:ascii="Calibri" w:hAnsi="Calibri"/>
          <w:lang w:val="en-US"/>
        </w:rPr>
        <w:t>have hearing</w:t>
      </w:r>
      <w:proofErr w:type="gramEnd"/>
      <w:r>
        <w:rPr>
          <w:rFonts w:ascii="Calibri" w:hAnsi="Calibri"/>
          <w:lang w:val="en-US"/>
        </w:rPr>
        <w:t xml:space="preserve"> difficulties perceive concepts and hear the same words many times without paying much attention. We say that they "pick them up by accident".</w:t>
      </w:r>
    </w:p>
    <w:p w14:paraId="34E45BDF" w14:textId="77777777" w:rsidR="00E0266E" w:rsidRPr="006B1DA6" w:rsidRDefault="00387C16">
      <w:pPr>
        <w:pStyle w:val="paragraph"/>
        <w:shd w:val="clear" w:color="auto" w:fill="FFFFFF"/>
        <w:spacing w:before="0" w:after="0"/>
        <w:rPr>
          <w:rFonts w:ascii="Calibri" w:eastAsia="Calibri" w:hAnsi="Calibri" w:cs="Calibri"/>
          <w:lang w:val="en-US"/>
        </w:rPr>
      </w:pPr>
      <w:r w:rsidRPr="006B1DA6">
        <w:rPr>
          <w:rFonts w:ascii="Calibri" w:hAnsi="Calibri"/>
          <w:lang w:val="en-US"/>
        </w:rPr>
        <w:t>The d</w:t>
      </w:r>
      <w:r>
        <w:rPr>
          <w:rFonts w:ascii="Calibri" w:hAnsi="Calibri"/>
          <w:lang w:val="en-US"/>
        </w:rPr>
        <w:t xml:space="preserve">eaf and hard of hearing only learn spoken concepts during guided learning, which is why it is so important to cover the same content over a longer </w:t>
      </w:r>
      <w:proofErr w:type="gramStart"/>
      <w:r>
        <w:rPr>
          <w:rFonts w:ascii="Calibri" w:hAnsi="Calibri"/>
          <w:lang w:val="en-US"/>
        </w:rPr>
        <w:t>period of time</w:t>
      </w:r>
      <w:proofErr w:type="gramEnd"/>
      <w:r>
        <w:rPr>
          <w:rFonts w:ascii="Calibri" w:hAnsi="Calibri"/>
          <w:lang w:val="en-US"/>
        </w:rPr>
        <w:t xml:space="preserve">. This reinforcement replaces some of the incidental learning. The learner </w:t>
      </w:r>
      <w:proofErr w:type="gramStart"/>
      <w:r>
        <w:rPr>
          <w:rFonts w:ascii="Calibri" w:hAnsi="Calibri"/>
          <w:lang w:val="en-US"/>
        </w:rPr>
        <w:t>has to</w:t>
      </w:r>
      <w:proofErr w:type="gramEnd"/>
      <w:r>
        <w:rPr>
          <w:rFonts w:ascii="Calibri" w:hAnsi="Calibri"/>
          <w:lang w:val="en-US"/>
        </w:rPr>
        <w:t xml:space="preserve"> hear the word or concept several times to master it. </w:t>
      </w:r>
    </w:p>
    <w:p w14:paraId="37A536C8"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During the work, the understanding of the content needs to be continuously checked by asking open-ended questions.</w:t>
      </w:r>
      <w:r w:rsidRPr="006B1DA6">
        <w:rPr>
          <w:rFonts w:ascii="Calibri" w:hAnsi="Calibri"/>
          <w:lang w:val="en-US"/>
        </w:rPr>
        <w:t>  </w:t>
      </w:r>
    </w:p>
    <w:p w14:paraId="5833560B"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4478D776" w14:textId="77777777" w:rsidR="00E0266E" w:rsidRPr="006B1DA6" w:rsidRDefault="00387C16" w:rsidP="006B1DA6">
      <w:pPr>
        <w:pStyle w:val="Overskrift2"/>
      </w:pPr>
      <w:r w:rsidRPr="006B1DA6">
        <w:t>Systematic approach  </w:t>
      </w:r>
    </w:p>
    <w:p w14:paraId="6AEEA02F"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lastRenderedPageBreak/>
        <w:t>Learning, such as acquiring new concepts and building the language, requires a lot of attention and concentration from a deaf and hard of hearing child, which can only be achieved by directed work.</w:t>
      </w:r>
      <w:r w:rsidRPr="006B1DA6">
        <w:rPr>
          <w:rFonts w:ascii="Calibri" w:hAnsi="Calibri"/>
          <w:lang w:val="en-US"/>
        </w:rPr>
        <w:t> </w:t>
      </w:r>
    </w:p>
    <w:p w14:paraId="5F840E81"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Pr>
          <w:rFonts w:ascii="Calibri" w:hAnsi="Calibri"/>
          <w:lang w:val="en-US"/>
        </w:rPr>
        <w:t>The systematic and orderly nature of directed work increases the learner's sense of security, but such work also quickly leads to fatigue. The teacher must therefore enrich the lesson by frequent changes of activity, interspersed with movement activities and free play.</w:t>
      </w:r>
      <w:r w:rsidRPr="006B1DA6">
        <w:rPr>
          <w:rFonts w:ascii="Calibri" w:hAnsi="Calibri"/>
          <w:lang w:val="en-US"/>
        </w:rPr>
        <w:t>  </w:t>
      </w:r>
    </w:p>
    <w:p w14:paraId="682D4633" w14:textId="77777777" w:rsidR="00E0266E" w:rsidRPr="006B1DA6" w:rsidRDefault="00387C16">
      <w:pPr>
        <w:pStyle w:val="paragraph"/>
        <w:shd w:val="clear" w:color="auto" w:fill="FFFFFF"/>
        <w:spacing w:before="0" w:after="0"/>
        <w:rPr>
          <w:rFonts w:ascii="Calibri" w:eastAsia="Calibri" w:hAnsi="Calibri" w:cs="Calibri"/>
          <w:sz w:val="18"/>
          <w:szCs w:val="18"/>
          <w:lang w:val="en-US"/>
        </w:rPr>
      </w:pPr>
      <w:r w:rsidRPr="006B1DA6">
        <w:rPr>
          <w:rFonts w:ascii="Calibri" w:hAnsi="Calibri"/>
          <w:lang w:val="en-US"/>
        </w:rPr>
        <w:t> </w:t>
      </w:r>
    </w:p>
    <w:p w14:paraId="2BEAFC7A" w14:textId="77777777" w:rsidR="00E0266E" w:rsidRPr="006B1DA6" w:rsidRDefault="00E0266E">
      <w:pPr>
        <w:pStyle w:val="paragraph"/>
        <w:shd w:val="clear" w:color="auto" w:fill="FFFFFF"/>
        <w:spacing w:before="0" w:after="0"/>
        <w:rPr>
          <w:rFonts w:ascii="Calibri" w:eastAsia="Calibri" w:hAnsi="Calibri" w:cs="Calibri"/>
          <w:b/>
          <w:bCs/>
          <w:lang w:val="en-US"/>
        </w:rPr>
      </w:pPr>
    </w:p>
    <w:p w14:paraId="70E4A803" w14:textId="77777777" w:rsidR="00E0266E" w:rsidRPr="006B1DA6" w:rsidRDefault="00E0266E">
      <w:pPr>
        <w:pStyle w:val="paragraph"/>
        <w:shd w:val="clear" w:color="auto" w:fill="FFFFFF"/>
        <w:spacing w:before="0" w:after="0"/>
        <w:rPr>
          <w:rFonts w:ascii="Calibri" w:eastAsia="Calibri" w:hAnsi="Calibri" w:cs="Calibri"/>
          <w:b/>
          <w:bCs/>
          <w:lang w:val="en-US"/>
        </w:rPr>
      </w:pPr>
    </w:p>
    <w:p w14:paraId="0F0E772D" w14:textId="77777777" w:rsidR="00E0266E" w:rsidRPr="006B1DA6" w:rsidRDefault="00387C16" w:rsidP="006B1DA6">
      <w:pPr>
        <w:pStyle w:val="Overskrift2"/>
        <w:rPr>
          <w:rFonts w:eastAsia="Calibri" w:cs="Calibri"/>
          <w:sz w:val="18"/>
          <w:szCs w:val="18"/>
        </w:rPr>
      </w:pPr>
      <w:r>
        <w:t>Tips for creat</w:t>
      </w:r>
      <w:r w:rsidRPr="006B1DA6">
        <w:t>ing</w:t>
      </w:r>
      <w:r>
        <w:t xml:space="preserve"> own teaching materials </w:t>
      </w:r>
      <w:r w:rsidRPr="006B1DA6">
        <w:t xml:space="preserve">for pupils </w:t>
      </w:r>
      <w:r>
        <w:t>who use Sign Language or sign-supported speech</w:t>
      </w:r>
      <w:r w:rsidRPr="006B1DA6">
        <w:t>:</w:t>
      </w:r>
    </w:p>
    <w:p w14:paraId="38FEA508" w14:textId="77777777" w:rsidR="00E0266E" w:rsidRPr="006B1DA6" w:rsidRDefault="00387C16">
      <w:pPr>
        <w:pStyle w:val="paragraph"/>
        <w:shd w:val="clear" w:color="auto" w:fill="FFFFFF"/>
        <w:spacing w:before="0" w:after="0"/>
        <w:rPr>
          <w:rFonts w:ascii="Calibri" w:eastAsia="Calibri" w:hAnsi="Calibri" w:cs="Calibri"/>
          <w:lang w:val="en-US"/>
        </w:rPr>
      </w:pPr>
      <w:r w:rsidRPr="006B1DA6">
        <w:rPr>
          <w:rFonts w:ascii="Calibri" w:hAnsi="Calibri"/>
          <w:lang w:val="en-US"/>
        </w:rPr>
        <w:t> </w:t>
      </w:r>
    </w:p>
    <w:p w14:paraId="1C0DF9C7" w14:textId="77777777" w:rsidR="00E0266E" w:rsidRDefault="00B9044C">
      <w:pPr>
        <w:pStyle w:val="Listeafsnit"/>
        <w:numPr>
          <w:ilvl w:val="0"/>
          <w:numId w:val="2"/>
        </w:numPr>
        <w:spacing w:line="276" w:lineRule="auto"/>
        <w:rPr>
          <w:sz w:val="24"/>
          <w:szCs w:val="24"/>
        </w:rPr>
      </w:pPr>
      <w:r>
        <w:rPr>
          <w:sz w:val="24"/>
          <w:szCs w:val="24"/>
        </w:rPr>
        <w:t xml:space="preserve">make new material </w:t>
      </w:r>
      <w:proofErr w:type="gramStart"/>
      <w:r>
        <w:rPr>
          <w:sz w:val="24"/>
          <w:szCs w:val="24"/>
        </w:rPr>
        <w:t>digital</w:t>
      </w:r>
      <w:r w:rsidR="00387C16">
        <w:rPr>
          <w:sz w:val="24"/>
          <w:szCs w:val="24"/>
        </w:rPr>
        <w:t>;</w:t>
      </w:r>
      <w:proofErr w:type="gramEnd"/>
    </w:p>
    <w:p w14:paraId="5F3400E9" w14:textId="77777777" w:rsidR="00E0266E" w:rsidRDefault="00387C16">
      <w:pPr>
        <w:pStyle w:val="Listeafsnit"/>
        <w:numPr>
          <w:ilvl w:val="0"/>
          <w:numId w:val="2"/>
        </w:numPr>
        <w:spacing w:line="276" w:lineRule="auto"/>
        <w:rPr>
          <w:sz w:val="24"/>
          <w:szCs w:val="24"/>
        </w:rPr>
      </w:pPr>
      <w:r>
        <w:rPr>
          <w:sz w:val="24"/>
          <w:szCs w:val="24"/>
        </w:rPr>
        <w:t xml:space="preserve">make the materials in both </w:t>
      </w:r>
      <w:proofErr w:type="gramStart"/>
      <w:r>
        <w:rPr>
          <w:sz w:val="24"/>
          <w:szCs w:val="24"/>
        </w:rPr>
        <w:t>languages:</w:t>
      </w:r>
      <w:proofErr w:type="gramEnd"/>
      <w:r>
        <w:rPr>
          <w:sz w:val="24"/>
          <w:szCs w:val="24"/>
        </w:rPr>
        <w:t xml:space="preserve"> spoken and sign language (video and/or graphics);</w:t>
      </w:r>
    </w:p>
    <w:p w14:paraId="6913DEA2" w14:textId="77777777" w:rsidR="00E0266E" w:rsidRDefault="00387C16">
      <w:pPr>
        <w:pStyle w:val="Listeafsnit"/>
        <w:numPr>
          <w:ilvl w:val="0"/>
          <w:numId w:val="2"/>
        </w:numPr>
        <w:spacing w:line="276" w:lineRule="auto"/>
        <w:rPr>
          <w:sz w:val="24"/>
          <w:szCs w:val="24"/>
        </w:rPr>
      </w:pPr>
      <w:r>
        <w:rPr>
          <w:sz w:val="24"/>
          <w:szCs w:val="24"/>
        </w:rPr>
        <w:t xml:space="preserve">evaluate the individual pupil’s competence in both </w:t>
      </w:r>
      <w:proofErr w:type="gramStart"/>
      <w:r>
        <w:rPr>
          <w:sz w:val="24"/>
          <w:szCs w:val="24"/>
        </w:rPr>
        <w:t>languages:</w:t>
      </w:r>
      <w:proofErr w:type="gramEnd"/>
      <w:r>
        <w:rPr>
          <w:sz w:val="24"/>
          <w:szCs w:val="24"/>
        </w:rPr>
        <w:t xml:space="preserve"> spoken and sign language – and use the strongest language to learn the other;</w:t>
      </w:r>
    </w:p>
    <w:p w14:paraId="3A50CD96" w14:textId="77777777" w:rsidR="00E0266E" w:rsidRDefault="00387C16">
      <w:pPr>
        <w:pStyle w:val="Listeafsnit"/>
        <w:numPr>
          <w:ilvl w:val="0"/>
          <w:numId w:val="2"/>
        </w:numPr>
        <w:spacing w:line="276" w:lineRule="auto"/>
        <w:rPr>
          <w:sz w:val="24"/>
          <w:szCs w:val="24"/>
        </w:rPr>
      </w:pPr>
      <w:r>
        <w:rPr>
          <w:sz w:val="24"/>
          <w:szCs w:val="24"/>
        </w:rPr>
        <w:t xml:space="preserve">add a sign language video to a known text (book, </w:t>
      </w:r>
      <w:proofErr w:type="gramStart"/>
      <w:r>
        <w:rPr>
          <w:sz w:val="24"/>
          <w:szCs w:val="24"/>
        </w:rPr>
        <w:t>text book</w:t>
      </w:r>
      <w:proofErr w:type="gramEnd"/>
      <w:r>
        <w:rPr>
          <w:sz w:val="24"/>
          <w:szCs w:val="24"/>
        </w:rPr>
        <w:t>), it can be done with a mobile phone;</w:t>
      </w:r>
    </w:p>
    <w:p w14:paraId="48EBBA13" w14:textId="77777777" w:rsidR="00E0266E" w:rsidRDefault="00387C16">
      <w:pPr>
        <w:pStyle w:val="Listeafsnit"/>
        <w:numPr>
          <w:ilvl w:val="0"/>
          <w:numId w:val="2"/>
        </w:numPr>
        <w:spacing w:line="276" w:lineRule="auto"/>
        <w:rPr>
          <w:sz w:val="24"/>
          <w:szCs w:val="24"/>
        </w:rPr>
      </w:pPr>
      <w:r>
        <w:rPr>
          <w:sz w:val="24"/>
          <w:szCs w:val="24"/>
        </w:rPr>
        <w:t>teach the pupil how to read the sign-</w:t>
      </w:r>
      <w:proofErr w:type="gramStart"/>
      <w:r>
        <w:rPr>
          <w:sz w:val="24"/>
          <w:szCs w:val="24"/>
        </w:rPr>
        <w:t>graphics;</w:t>
      </w:r>
      <w:proofErr w:type="gramEnd"/>
    </w:p>
    <w:p w14:paraId="164E48CA" w14:textId="77777777" w:rsidR="00E0266E" w:rsidRDefault="00387C16">
      <w:pPr>
        <w:pStyle w:val="Listeafsnit"/>
        <w:numPr>
          <w:ilvl w:val="0"/>
          <w:numId w:val="2"/>
        </w:numPr>
        <w:spacing w:line="276" w:lineRule="auto"/>
        <w:rPr>
          <w:sz w:val="24"/>
          <w:szCs w:val="24"/>
        </w:rPr>
      </w:pPr>
      <w:r>
        <w:rPr>
          <w:sz w:val="24"/>
          <w:szCs w:val="24"/>
        </w:rPr>
        <w:t xml:space="preserve">start the new content with illustrations and the use of visual </w:t>
      </w:r>
      <w:proofErr w:type="gramStart"/>
      <w:r>
        <w:rPr>
          <w:sz w:val="24"/>
          <w:szCs w:val="24"/>
        </w:rPr>
        <w:t>representations</w:t>
      </w:r>
      <w:r>
        <w:t>;</w:t>
      </w:r>
      <w:proofErr w:type="gramEnd"/>
    </w:p>
    <w:p w14:paraId="544B37B6" w14:textId="77777777" w:rsidR="00E0266E" w:rsidRDefault="00387C16">
      <w:pPr>
        <w:pStyle w:val="Listeafsnit"/>
        <w:numPr>
          <w:ilvl w:val="0"/>
          <w:numId w:val="2"/>
        </w:numPr>
        <w:spacing w:line="276" w:lineRule="auto"/>
        <w:rPr>
          <w:sz w:val="24"/>
          <w:szCs w:val="24"/>
        </w:rPr>
      </w:pPr>
      <w:r>
        <w:rPr>
          <w:sz w:val="24"/>
          <w:szCs w:val="24"/>
        </w:rPr>
        <w:t>gradually transition from concrete to abstract thinking.</w:t>
      </w:r>
    </w:p>
    <w:p w14:paraId="64A52226" w14:textId="77777777" w:rsidR="00E0266E" w:rsidRPr="006B1DA6" w:rsidRDefault="00E0266E">
      <w:pPr>
        <w:pStyle w:val="paragraph"/>
        <w:shd w:val="clear" w:color="auto" w:fill="FFFFFF"/>
        <w:spacing w:before="0" w:after="0"/>
        <w:rPr>
          <w:rFonts w:ascii="Calibri" w:eastAsia="Calibri" w:hAnsi="Calibri" w:cs="Calibri"/>
          <w:lang w:val="en-US"/>
        </w:rPr>
      </w:pPr>
    </w:p>
    <w:p w14:paraId="2E1BEE43"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00904DBF"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3B033DDA"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0668A725"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77E0F84D"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0CA29537"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5443208B"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2E444BDD"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0D1F2F2F"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0061E602" w14:textId="77777777" w:rsidR="00E0266E" w:rsidRPr="006B1DA6" w:rsidRDefault="00387C16">
      <w:pPr>
        <w:pStyle w:val="paragraph"/>
        <w:shd w:val="clear" w:color="auto" w:fill="FFFFFF"/>
        <w:spacing w:before="0" w:after="0"/>
        <w:rPr>
          <w:rFonts w:ascii="Segoe UI" w:eastAsia="Segoe UI" w:hAnsi="Segoe UI" w:cs="Segoe UI"/>
          <w:sz w:val="18"/>
          <w:szCs w:val="18"/>
          <w:lang w:val="en-US"/>
        </w:rPr>
      </w:pPr>
      <w:r w:rsidRPr="006B1DA6">
        <w:rPr>
          <w:rFonts w:ascii="Calibri" w:hAnsi="Calibri"/>
          <w:lang w:val="en-US"/>
        </w:rPr>
        <w:t> </w:t>
      </w:r>
    </w:p>
    <w:p w14:paraId="46C19C97" w14:textId="77777777" w:rsidR="00E0266E" w:rsidRPr="006B1DA6" w:rsidRDefault="00387C16">
      <w:pPr>
        <w:pStyle w:val="paragraph"/>
        <w:spacing w:before="0" w:after="0"/>
        <w:rPr>
          <w:rFonts w:ascii="Calibri" w:eastAsia="Calibri" w:hAnsi="Calibri" w:cs="Calibri"/>
          <w:sz w:val="18"/>
          <w:szCs w:val="18"/>
          <w:lang w:val="en-US"/>
        </w:rPr>
      </w:pPr>
      <w:r w:rsidRPr="006B1DA6">
        <w:rPr>
          <w:rFonts w:ascii="Calibri" w:hAnsi="Calibri"/>
          <w:lang w:val="en-US"/>
        </w:rPr>
        <w:t> </w:t>
      </w:r>
    </w:p>
    <w:p w14:paraId="0CA119BD" w14:textId="77777777" w:rsidR="00E0266E" w:rsidRPr="006B1DA6" w:rsidRDefault="00E0266E">
      <w:pPr>
        <w:pStyle w:val="paragraph"/>
        <w:spacing w:before="0" w:after="0" w:line="276" w:lineRule="auto"/>
        <w:rPr>
          <w:lang w:val="en-US"/>
        </w:rPr>
      </w:pPr>
    </w:p>
    <w:sectPr w:rsidR="00E0266E" w:rsidRPr="006B1DA6">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C2F1" w14:textId="77777777" w:rsidR="00387C16" w:rsidRDefault="00387C16">
      <w:r>
        <w:separator/>
      </w:r>
    </w:p>
  </w:endnote>
  <w:endnote w:type="continuationSeparator" w:id="0">
    <w:p w14:paraId="2EE6B095" w14:textId="77777777" w:rsidR="00387C16" w:rsidRDefault="0038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venir Book">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Avenir Heav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17E5" w14:textId="77777777" w:rsidR="00E0266E" w:rsidRDefault="00E0266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B0B8" w14:textId="77777777" w:rsidR="00387C16" w:rsidRDefault="00387C16">
      <w:r>
        <w:separator/>
      </w:r>
    </w:p>
  </w:footnote>
  <w:footnote w:type="continuationSeparator" w:id="0">
    <w:p w14:paraId="2441201D" w14:textId="77777777" w:rsidR="00387C16" w:rsidRDefault="0038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5510" w14:textId="77777777" w:rsidR="00E0266E" w:rsidRDefault="00E0266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CBB"/>
    <w:multiLevelType w:val="hybridMultilevel"/>
    <w:tmpl w:val="49D8474A"/>
    <w:numStyleLink w:val="ImportedStyle1"/>
  </w:abstractNum>
  <w:abstractNum w:abstractNumId="1" w15:restartNumberingAfterBreak="0">
    <w:nsid w:val="1B9F49CE"/>
    <w:multiLevelType w:val="hybridMultilevel"/>
    <w:tmpl w:val="49D8474A"/>
    <w:styleLink w:val="ImportedStyle1"/>
    <w:lvl w:ilvl="0" w:tplc="4D24EBD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E2686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A5A3DF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228DB4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8545D6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0E8341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730DAA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51A4A3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F4A61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05534815">
    <w:abstractNumId w:val="1"/>
  </w:num>
  <w:num w:numId="2" w16cid:durableId="12794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6E"/>
    <w:rsid w:val="000D1917"/>
    <w:rsid w:val="00243350"/>
    <w:rsid w:val="00387C16"/>
    <w:rsid w:val="006B1DA6"/>
    <w:rsid w:val="00B9044C"/>
    <w:rsid w:val="00C80335"/>
    <w:rsid w:val="00D173B0"/>
    <w:rsid w:val="00E026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0E71"/>
  <w15:docId w15:val="{9E5AFC07-2958-4BDD-BEE5-46F62302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Overskrift1">
    <w:name w:val="heading 1"/>
    <w:basedOn w:val="paragraph"/>
    <w:next w:val="Normal"/>
    <w:link w:val="Overskrift1Tegn"/>
    <w:uiPriority w:val="9"/>
    <w:qFormat/>
    <w:rsid w:val="006B1DA6"/>
    <w:pPr>
      <w:shd w:val="clear" w:color="auto" w:fill="FFFFFF"/>
      <w:spacing w:before="0" w:after="0"/>
      <w:outlineLvl w:val="0"/>
    </w:pPr>
    <w:rPr>
      <w:rFonts w:ascii="Calibri" w:hAnsi="Calibri"/>
      <w:b/>
      <w:bCs/>
      <w:lang w:val="en-US"/>
    </w:rPr>
  </w:style>
  <w:style w:type="paragraph" w:styleId="Overskrift2">
    <w:name w:val="heading 2"/>
    <w:basedOn w:val="paragraph"/>
    <w:next w:val="Normal"/>
    <w:link w:val="Overskrift2Tegn"/>
    <w:uiPriority w:val="9"/>
    <w:unhideWhenUsed/>
    <w:qFormat/>
    <w:rsid w:val="006B1DA6"/>
    <w:pPr>
      <w:shd w:val="clear" w:color="auto" w:fill="FFFFFF"/>
      <w:spacing w:before="0" w:after="0"/>
      <w:outlineLvl w:val="1"/>
    </w:pPr>
    <w:rPr>
      <w:rFonts w:ascii="Calibri" w:hAnsi="Calibri"/>
      <w:b/>
      <w:bCs/>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nir Book" w:hAnsi="Avenir Book" w:cs="Arial Unicode MS"/>
      <w:color w:val="000000"/>
      <w:sz w:val="26"/>
      <w:szCs w:val="26"/>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de-DE"/>
    </w:rPr>
  </w:style>
  <w:style w:type="paragraph" w:styleId="Listeafsni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Avenir Book" w:eastAsia="Avenir Book" w:hAnsi="Avenir Book" w:cs="Avenir Book"/>
      <w:color w:val="000000"/>
      <w:sz w:val="26"/>
      <w:szCs w:val="26"/>
      <w14:textOutline w14:w="0" w14:cap="flat" w14:cmpd="sng" w14:algn="ctr">
        <w14:noFill/>
        <w14:prstDash w14:val="solid"/>
        <w14:bevel/>
      </w14:textOutline>
    </w:rPr>
  </w:style>
  <w:style w:type="paragraph" w:styleId="Kommentartekst">
    <w:name w:val="annotation text"/>
    <w:basedOn w:val="Normal"/>
    <w:link w:val="KommentartekstTegn"/>
    <w:uiPriority w:val="99"/>
    <w:semiHidden/>
    <w:unhideWhenUsed/>
    <w:rPr>
      <w:sz w:val="20"/>
      <w:szCs w:val="20"/>
    </w:rPr>
  </w:style>
  <w:style w:type="character" w:customStyle="1" w:styleId="KommentartekstTegn">
    <w:name w:val="Kommentartekst Tegn"/>
    <w:basedOn w:val="Standardskrifttypeiafsnit"/>
    <w:link w:val="Kommentartekst"/>
    <w:uiPriority w:val="99"/>
    <w:semiHidden/>
    <w:rPr>
      <w:lang w:val="en-US" w:eastAsia="en-US"/>
    </w:rPr>
  </w:style>
  <w:style w:type="character" w:styleId="Kommentarhenvisning">
    <w:name w:val="annotation reference"/>
    <w:basedOn w:val="Standardskrifttypeiafsnit"/>
    <w:uiPriority w:val="99"/>
    <w:semiHidden/>
    <w:unhideWhenUsed/>
    <w:rPr>
      <w:sz w:val="16"/>
      <w:szCs w:val="16"/>
    </w:rPr>
  </w:style>
  <w:style w:type="character" w:customStyle="1" w:styleId="Overskrift1Tegn">
    <w:name w:val="Overskrift 1 Tegn"/>
    <w:basedOn w:val="Standardskrifttypeiafsnit"/>
    <w:link w:val="Overskrift1"/>
    <w:uiPriority w:val="9"/>
    <w:rsid w:val="006B1DA6"/>
    <w:rPr>
      <w:rFonts w:ascii="Calibri" w:hAnsi="Calibri" w:cs="Arial Unicode MS"/>
      <w:b/>
      <w:bCs/>
      <w:color w:val="000000"/>
      <w:sz w:val="24"/>
      <w:szCs w:val="24"/>
      <w:u w:color="000000"/>
      <w:shd w:val="clear" w:color="auto" w:fill="FFFFFF"/>
      <w:lang w:val="en-US"/>
    </w:rPr>
  </w:style>
  <w:style w:type="character" w:customStyle="1" w:styleId="Overskrift2Tegn">
    <w:name w:val="Overskrift 2 Tegn"/>
    <w:basedOn w:val="Standardskrifttypeiafsnit"/>
    <w:link w:val="Overskrift2"/>
    <w:uiPriority w:val="9"/>
    <w:rsid w:val="006B1DA6"/>
    <w:rPr>
      <w:rFonts w:ascii="Calibri" w:hAnsi="Calibri" w:cs="Arial Unicode MS"/>
      <w:b/>
      <w:bCs/>
      <w:color w:val="000000"/>
      <w:sz w:val="24"/>
      <w:szCs w:val="24"/>
      <w:u w:color="00000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ova tema">
      <a:majorFont>
        <a:latin typeface="Avenir Heavy"/>
        <a:ea typeface="Avenir Heavy"/>
        <a:cs typeface="Avenir Heavy"/>
      </a:majorFont>
      <a:minorFont>
        <a:latin typeface="Avenir Book"/>
        <a:ea typeface="Avenir Book"/>
        <a:cs typeface="Avenir Book"/>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2761</Characters>
  <Application>Microsoft Office Word</Application>
  <DocSecurity>0</DocSecurity>
  <Lines>23</Lines>
  <Paragraphs>6</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ADAPTING AND DEVELOPING LEARNING MATERIALS FOR DEAF AND HARD OF HEARING PUPILS </dc:title>
  <dc:creator>Sabina Gramc Lokar</dc:creator>
  <cp:lastModifiedBy>Freja Utoft Vindbjerg</cp:lastModifiedBy>
  <cp:revision>4</cp:revision>
  <dcterms:created xsi:type="dcterms:W3CDTF">2023-04-05T14:14:00Z</dcterms:created>
  <dcterms:modified xsi:type="dcterms:W3CDTF">2026-02-07T15:01:00Z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{CECA0294-0AEE-4556-9A4A-34F435DE85DC}</vt:lpwstr>
  </property>
</Properties>
</file>